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EC379" w14:textId="77777777" w:rsidR="0061669F" w:rsidRDefault="0061669F" w:rsidP="0061669F">
      <w:pPr>
        <w:rPr>
          <w:rFonts w:ascii="Gotham Book" w:hAnsi="Gotham Book"/>
          <w:bCs/>
        </w:rPr>
      </w:pPr>
    </w:p>
    <w:p w14:paraId="34EDB892" w14:textId="77777777" w:rsidR="0061669F" w:rsidRDefault="0061669F" w:rsidP="0061669F">
      <w:pPr>
        <w:rPr>
          <w:rFonts w:ascii="Gotham Book" w:hAnsi="Gotham Book"/>
          <w:bCs/>
        </w:rPr>
        <w:sectPr w:rsidR="0061669F" w:rsidSect="0061669F">
          <w:headerReference w:type="default" r:id="rId10"/>
          <w:footerReference w:type="default" r:id="rId11"/>
          <w:pgSz w:w="11906" w:h="16838"/>
          <w:pgMar w:top="2836" w:right="1440" w:bottom="1440" w:left="1440" w:header="964" w:footer="708" w:gutter="0"/>
          <w:pgNumType w:start="1"/>
          <w:cols w:space="708"/>
          <w:docGrid w:linePitch="360"/>
        </w:sectPr>
      </w:pPr>
    </w:p>
    <w:p w14:paraId="1ECE9B0C" w14:textId="77777777" w:rsidR="0061669F" w:rsidRPr="00A82806" w:rsidRDefault="0061669F" w:rsidP="0061669F">
      <w:pPr>
        <w:keepNext/>
        <w:outlineLvl w:val="1"/>
        <w:rPr>
          <w:rFonts w:ascii="Arial" w:hAnsi="Arial" w:cs="Arial"/>
          <w:b/>
          <w:bCs/>
          <w:color w:val="000000"/>
        </w:rPr>
      </w:pPr>
      <w:r w:rsidRPr="00A82806">
        <w:rPr>
          <w:rFonts w:ascii="Arial" w:hAnsi="Arial" w:cs="Arial"/>
          <w:b/>
          <w:bCs/>
          <w:color w:val="000000"/>
        </w:rPr>
        <w:t>[</w:t>
      </w:r>
      <w:r w:rsidRPr="00A82806">
        <w:rPr>
          <w:rFonts w:ascii="Arial" w:hAnsi="Arial" w:cs="Arial"/>
          <w:b/>
          <w:bCs/>
          <w:color w:val="000000"/>
          <w:sz w:val="28"/>
        </w:rPr>
        <w:t xml:space="preserve">PARISH/TOWN/COMMUNITY/NEIGHBOURHOOD/VILLAGE] COUNCIL’S TEMPLATE DISCIPLINARY POLICY </w:t>
      </w:r>
    </w:p>
    <w:p w14:paraId="771EE550" w14:textId="77777777" w:rsidR="0061669F" w:rsidRPr="00A82806" w:rsidRDefault="0061669F" w:rsidP="0061669F">
      <w:pPr>
        <w:rPr>
          <w:rFonts w:ascii="Arial" w:hAnsi="Arial" w:cs="Arial"/>
          <w:b/>
          <w:bCs/>
          <w:color w:val="000000"/>
        </w:rPr>
      </w:pPr>
      <w:r w:rsidRPr="00A82806">
        <w:rPr>
          <w:rFonts w:ascii="Arial" w:hAnsi="Arial" w:cs="Arial"/>
          <w:b/>
          <w:bCs/>
          <w:color w:val="000000"/>
        </w:rPr>
        <w:t>Introduction</w:t>
      </w:r>
    </w:p>
    <w:p w14:paraId="7750129D" w14:textId="77777777" w:rsidR="0061669F" w:rsidRPr="00A82806" w:rsidRDefault="0061669F" w:rsidP="0061669F">
      <w:pPr>
        <w:pStyle w:val="ListParagraph"/>
        <w:numPr>
          <w:ilvl w:val="0"/>
          <w:numId w:val="1"/>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55E7083F" w14:textId="77777777" w:rsidR="0061669F" w:rsidRPr="00A82806" w:rsidRDefault="0061669F" w:rsidP="0061669F">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2"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1B34326E" w14:textId="77777777" w:rsidR="0061669F" w:rsidRPr="00A82806" w:rsidRDefault="00E56643" w:rsidP="0061669F">
      <w:pPr>
        <w:pStyle w:val="ListParagraph"/>
        <w:ind w:left="567"/>
        <w:contextualSpacing w:val="0"/>
        <w:rPr>
          <w:rFonts w:ascii="Arial" w:hAnsi="Arial" w:cs="Arial"/>
          <w:color w:val="000000" w:themeColor="text1"/>
        </w:rPr>
      </w:pPr>
      <w:hyperlink r:id="rId13" w:history="1">
        <w:r w:rsidR="0061669F" w:rsidRPr="00A82806">
          <w:rPr>
            <w:rStyle w:val="Hyperlink"/>
            <w:rFonts w:ascii="Arial" w:hAnsi="Arial" w:cs="Arial"/>
            <w:color w:val="000000" w:themeColor="text1"/>
          </w:rPr>
          <w:t>https://www.acas.org.uk/media/1043/Discipline-and-grievances-at-work-The-Acas-guide/pdf/DG_Guide_Feb_2019.pdf</w:t>
        </w:r>
      </w:hyperlink>
      <w:r w:rsidR="0061669F" w:rsidRPr="00A82806">
        <w:rPr>
          <w:rFonts w:ascii="Arial" w:hAnsi="Arial" w:cs="Arial"/>
          <w:color w:val="000000" w:themeColor="text1"/>
        </w:rPr>
        <w:t xml:space="preserve"> </w:t>
      </w:r>
    </w:p>
    <w:p w14:paraId="3C7F5BC3" w14:textId="77777777" w:rsidR="0061669F" w:rsidRPr="00A82806" w:rsidRDefault="0061669F" w:rsidP="0061669F">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CF00B59" w14:textId="77777777" w:rsidR="0061669F" w:rsidRPr="00A82806" w:rsidRDefault="0061669F" w:rsidP="0061669F">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1FF0486D" w14:textId="77777777" w:rsidR="0061669F" w:rsidRPr="00A82806" w:rsidRDefault="0061669F" w:rsidP="0061669F">
      <w:pPr>
        <w:numPr>
          <w:ilvl w:val="0"/>
          <w:numId w:val="1"/>
        </w:numPr>
        <w:rPr>
          <w:rFonts w:ascii="Arial" w:hAnsi="Arial" w:cs="Arial"/>
          <w:color w:val="000000"/>
        </w:rPr>
      </w:pPr>
      <w:r w:rsidRPr="00A82806">
        <w:rPr>
          <w:rFonts w:ascii="Arial" w:hAnsi="Arial" w:cs="Arial"/>
          <w:color w:val="000000"/>
        </w:rPr>
        <w:t xml:space="preserve">This policy confirms: </w:t>
      </w:r>
    </w:p>
    <w:p w14:paraId="60173112"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74C27792"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63721BCA"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4" w:history="1">
        <w:r w:rsidRPr="00A82806">
          <w:rPr>
            <w:rFonts w:ascii="Arial" w:hAnsi="Arial" w:cs="Arial"/>
          </w:rPr>
          <w:t>https://www.acas.org.uk/index.aspx?articleid=6608</w:t>
        </w:r>
      </w:hyperlink>
      <w:r w:rsidRPr="00A82806">
        <w:rPr>
          <w:rFonts w:ascii="Arial" w:hAnsi="Arial" w:cs="Arial"/>
        </w:rPr>
        <w:t xml:space="preserve"> </w:t>
      </w:r>
    </w:p>
    <w:p w14:paraId="2BA1090C"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5BE4E414"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770EC17B" w14:textId="77777777" w:rsidR="0061669F" w:rsidRPr="00A82806" w:rsidRDefault="0061669F" w:rsidP="0061669F">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 xml:space="preserve">The companion is permitted to address such meetings, to put the employee's case and confer with the employee. The companion cannot answer questions put to the employee, address the </w:t>
      </w:r>
      <w:r w:rsidRPr="00A82806">
        <w:rPr>
          <w:rFonts w:ascii="Arial" w:hAnsi="Arial" w:cs="Arial"/>
          <w:color w:val="000000"/>
          <w:lang w:val="en"/>
        </w:rPr>
        <w:lastRenderedPageBreak/>
        <w:t>meeting against the employee’s wishes or prevent the employee from explaining his/her case</w:t>
      </w:r>
    </w:p>
    <w:p w14:paraId="0C21934F"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7F1CE87B" w14:textId="77777777" w:rsidR="0061669F" w:rsidRPr="00A82806" w:rsidRDefault="0061669F" w:rsidP="0061669F">
      <w:pPr>
        <w:pStyle w:val="ListParagraph"/>
        <w:numPr>
          <w:ilvl w:val="0"/>
          <w:numId w:val="14"/>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130FAC06" w14:textId="77777777" w:rsidR="0061669F" w:rsidRPr="00A82806" w:rsidRDefault="0061669F" w:rsidP="0061669F">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5B47270A" w14:textId="77777777" w:rsidR="0061669F" w:rsidRPr="00A82806" w:rsidRDefault="0061669F" w:rsidP="0061669F">
      <w:pPr>
        <w:pStyle w:val="ListParagraph"/>
        <w:numPr>
          <w:ilvl w:val="0"/>
          <w:numId w:val="14"/>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53B181B3" w14:textId="77777777" w:rsidR="0061669F" w:rsidRPr="00A82806" w:rsidRDefault="0061669F" w:rsidP="0061669F">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5BC98C6A" w14:textId="77777777" w:rsidR="0061669F" w:rsidRPr="00A82806" w:rsidRDefault="0061669F" w:rsidP="0061669F">
      <w:pPr>
        <w:pStyle w:val="ListParagraph"/>
        <w:numPr>
          <w:ilvl w:val="0"/>
          <w:numId w:val="14"/>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5E1C96EC" w14:textId="77777777" w:rsidR="0061669F" w:rsidRPr="00A82806" w:rsidRDefault="0061669F" w:rsidP="0061669F">
      <w:pPr>
        <w:pStyle w:val="ListParagraph"/>
        <w:numPr>
          <w:ilvl w:val="0"/>
          <w:numId w:val="14"/>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09D6C277" w14:textId="77777777" w:rsidR="0061669F" w:rsidRPr="00A82806" w:rsidRDefault="0061669F" w:rsidP="0061669F">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0EEF03D5" w14:textId="77777777" w:rsidR="0061669F" w:rsidRPr="00A82806" w:rsidRDefault="0061669F" w:rsidP="0061669F">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0272C97D" w14:textId="77777777" w:rsidR="0061669F" w:rsidRPr="00A82806" w:rsidRDefault="0061669F" w:rsidP="0061669F">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08A8825A" w14:textId="77777777" w:rsidR="0061669F" w:rsidRPr="00A82806" w:rsidRDefault="0061669F" w:rsidP="0061669F">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08190D00" w14:textId="08164D41" w:rsidR="0061669F" w:rsidRPr="0061669F" w:rsidRDefault="0061669F" w:rsidP="0061669F">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r w:rsidRPr="0061669F">
        <w:rPr>
          <w:rFonts w:ascii="Arial" w:hAnsi="Arial" w:cs="Arial"/>
          <w:b/>
          <w:bCs/>
          <w:color w:val="000000"/>
        </w:rPr>
        <w:br w:type="page"/>
      </w:r>
    </w:p>
    <w:p w14:paraId="44146A74" w14:textId="77777777" w:rsidR="0061669F" w:rsidRPr="00A82806" w:rsidRDefault="0061669F" w:rsidP="0061669F">
      <w:pPr>
        <w:rPr>
          <w:rFonts w:ascii="Arial" w:hAnsi="Arial" w:cs="Arial"/>
          <w:b/>
          <w:bCs/>
          <w:color w:val="000000"/>
        </w:rPr>
      </w:pPr>
      <w:r w:rsidRPr="00A82806">
        <w:rPr>
          <w:rFonts w:ascii="Arial" w:hAnsi="Arial" w:cs="Arial"/>
          <w:b/>
          <w:bCs/>
          <w:color w:val="000000"/>
        </w:rPr>
        <w:lastRenderedPageBreak/>
        <w:t>Examples of misconduct</w:t>
      </w:r>
    </w:p>
    <w:p w14:paraId="5E44B97C" w14:textId="77777777" w:rsidR="0061669F" w:rsidRPr="00A82806" w:rsidRDefault="0061669F" w:rsidP="0061669F">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0D8C9F9E" w14:textId="77777777" w:rsidR="0061669F" w:rsidRPr="00A82806" w:rsidRDefault="0061669F" w:rsidP="0061669F">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66D43482" w14:textId="77777777" w:rsidR="0061669F" w:rsidRPr="00A82806" w:rsidRDefault="0061669F" w:rsidP="0061669F">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75EF3D55" w14:textId="77777777" w:rsidR="0061669F" w:rsidRPr="00A82806" w:rsidRDefault="0061669F" w:rsidP="0061669F">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7610EB79" w14:textId="77777777" w:rsidR="0061669F" w:rsidRPr="00A82806" w:rsidRDefault="0061669F" w:rsidP="0061669F">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02267C11" w14:textId="77777777" w:rsidR="0061669F" w:rsidRPr="00A82806" w:rsidRDefault="0061669F" w:rsidP="0061669F">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19725C70" w14:textId="77777777" w:rsidR="0061669F" w:rsidRPr="00A82806" w:rsidRDefault="0061669F" w:rsidP="0061669F">
      <w:pPr>
        <w:numPr>
          <w:ilvl w:val="0"/>
          <w:numId w:val="2"/>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350FA5F" w14:textId="77777777" w:rsidR="0061669F" w:rsidRPr="00A82806" w:rsidRDefault="0061669F" w:rsidP="0061669F">
      <w:pPr>
        <w:rPr>
          <w:rFonts w:ascii="Arial" w:hAnsi="Arial" w:cs="Arial"/>
          <w:b/>
          <w:bCs/>
          <w:color w:val="000000"/>
        </w:rPr>
      </w:pPr>
      <w:r w:rsidRPr="00A82806">
        <w:rPr>
          <w:rFonts w:ascii="Arial" w:hAnsi="Arial" w:cs="Arial"/>
          <w:b/>
          <w:bCs/>
          <w:color w:val="000000"/>
        </w:rPr>
        <w:t>Examples of gross misconduct</w:t>
      </w:r>
    </w:p>
    <w:p w14:paraId="64A1FC81" w14:textId="77777777" w:rsidR="0061669F" w:rsidRPr="00A82806" w:rsidRDefault="0061669F" w:rsidP="0061669F">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3560D394"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EA1B220"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C3B5BE6"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0C418470"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48827628"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4FFBC295"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0864B71B"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1AD14CA5"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6A761481" w14:textId="77777777" w:rsidR="0061669F" w:rsidRPr="00A82806" w:rsidRDefault="0061669F" w:rsidP="0061669F">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EFD8C67" w14:textId="77777777" w:rsidR="0061669F" w:rsidRPr="00A82806" w:rsidRDefault="0061669F" w:rsidP="0061669F">
      <w:pPr>
        <w:numPr>
          <w:ilvl w:val="0"/>
          <w:numId w:val="3"/>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700028B3" w14:textId="77777777" w:rsidR="0061669F" w:rsidRPr="00A82806" w:rsidRDefault="0061669F" w:rsidP="0061669F">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512660B3" w14:textId="77777777" w:rsidR="0061669F" w:rsidRPr="00A82806" w:rsidRDefault="0061669F" w:rsidP="0061669F">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48588EAA" w14:textId="77777777" w:rsidR="0061669F" w:rsidRPr="00A82806" w:rsidRDefault="0061669F" w:rsidP="0061669F">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w:t>
      </w:r>
      <w:proofErr w:type="gramStart"/>
      <w:r w:rsidRPr="00A82806">
        <w:rPr>
          <w:rFonts w:ascii="Arial" w:hAnsi="Arial" w:cs="Arial"/>
          <w:bCs/>
          <w:color w:val="000000"/>
          <w:lang w:val="en"/>
        </w:rPr>
        <w:t>in the event that</w:t>
      </w:r>
      <w:proofErr w:type="gramEnd"/>
      <w:r w:rsidRPr="00A82806">
        <w:rPr>
          <w:rFonts w:ascii="Arial" w:hAnsi="Arial" w:cs="Arial"/>
          <w:bCs/>
          <w:color w:val="000000"/>
          <w:lang w:val="en"/>
        </w:rPr>
        <w:t xml:space="preserve"> the council needs to make contact. The employee must not </w:t>
      </w:r>
      <w:r w:rsidRPr="00A82806">
        <w:rPr>
          <w:rFonts w:ascii="Arial" w:hAnsi="Arial" w:cs="Arial"/>
          <w:bCs/>
          <w:color w:val="000000"/>
          <w:lang w:val="en"/>
        </w:rPr>
        <w:lastRenderedPageBreak/>
        <w:t xml:space="preserve">contact or attempt to contact or influence anyone connected with the investigation in any way or to discuss this matter with any other employee or councillor. </w:t>
      </w:r>
    </w:p>
    <w:p w14:paraId="0865EF38" w14:textId="77777777" w:rsidR="0061669F" w:rsidRPr="00A82806" w:rsidRDefault="0061669F" w:rsidP="0061669F">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The employee must not attend work. The council will </w:t>
      </w:r>
      <w:proofErr w:type="gramStart"/>
      <w:r w:rsidRPr="00A82806">
        <w:rPr>
          <w:rFonts w:ascii="Arial" w:hAnsi="Arial" w:cs="Arial"/>
          <w:bCs/>
          <w:color w:val="000000"/>
          <w:lang w:val="en"/>
        </w:rPr>
        <w:t>make arrangements</w:t>
      </w:r>
      <w:proofErr w:type="gramEnd"/>
      <w:r w:rsidRPr="00A82806">
        <w:rPr>
          <w:rFonts w:ascii="Arial" w:hAnsi="Arial" w:cs="Arial"/>
          <w:bCs/>
          <w:color w:val="000000"/>
          <w:lang w:val="en"/>
        </w:rPr>
        <w:t xml:space="preserve"> for the employee to access any information or documents required to respond to any allegations.</w:t>
      </w:r>
    </w:p>
    <w:p w14:paraId="4996FA8E" w14:textId="77777777" w:rsidR="0061669F" w:rsidRPr="00A82806" w:rsidRDefault="0061669F" w:rsidP="0061669F">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4016F0CE" w14:textId="77777777" w:rsidR="0061669F" w:rsidRPr="00A82806" w:rsidRDefault="0061669F" w:rsidP="0061669F">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B20D2CC" w14:textId="77777777" w:rsidR="0061669F" w:rsidRPr="00A82806" w:rsidRDefault="0061669F" w:rsidP="0061669F">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4543AC48" w14:textId="77777777" w:rsidR="0061669F" w:rsidRPr="00A82806" w:rsidRDefault="0061669F" w:rsidP="0061669F">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50352DA2" w14:textId="77777777" w:rsidR="0061669F" w:rsidRPr="00A82806" w:rsidRDefault="0061669F" w:rsidP="0061669F">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32473C6" w14:textId="77777777" w:rsidR="0061669F" w:rsidRPr="00A82806" w:rsidRDefault="0061669F" w:rsidP="0061669F">
      <w:pPr>
        <w:numPr>
          <w:ilvl w:val="0"/>
          <w:numId w:val="2"/>
        </w:numPr>
        <w:tabs>
          <w:tab w:val="left" w:pos="1134"/>
        </w:tabs>
        <w:rPr>
          <w:rFonts w:ascii="Arial" w:hAnsi="Arial" w:cs="Arial"/>
          <w:color w:val="000000"/>
        </w:rPr>
      </w:pPr>
      <w:r w:rsidRPr="00A82806">
        <w:rPr>
          <w:rFonts w:ascii="Arial" w:hAnsi="Arial" w:cs="Arial"/>
          <w:color w:val="000000"/>
        </w:rPr>
        <w:t>unsatisfactory communication skills.</w:t>
      </w:r>
    </w:p>
    <w:p w14:paraId="487A3730" w14:textId="77777777" w:rsidR="0061669F" w:rsidRPr="00A82806" w:rsidRDefault="0061669F" w:rsidP="0061669F">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13A4187D" w14:textId="77777777" w:rsidR="0061669F" w:rsidRPr="00A82806" w:rsidRDefault="0061669F" w:rsidP="0061669F">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w:t>
      </w:r>
      <w:proofErr w:type="gramStart"/>
      <w:r w:rsidRPr="00A82806">
        <w:rPr>
          <w:rFonts w:ascii="Arial" w:hAnsi="Arial" w:cs="Arial"/>
        </w:rPr>
        <w:t>in order to</w:t>
      </w:r>
      <w:proofErr w:type="gramEnd"/>
      <w:r w:rsidRPr="00A82806">
        <w:rPr>
          <w:rFonts w:ascii="Arial" w:hAnsi="Arial" w:cs="Arial"/>
        </w:rPr>
        <w:t xml:space="preserve"> understand whether there may be a case to answer under the disciplinary procedure. </w:t>
      </w:r>
    </w:p>
    <w:p w14:paraId="194C240B" w14:textId="77777777" w:rsidR="0061669F" w:rsidRPr="00A82806" w:rsidRDefault="0061669F" w:rsidP="0061669F">
      <w:pPr>
        <w:shd w:val="clear" w:color="auto" w:fill="FFFFFF"/>
        <w:ind w:left="567"/>
        <w:rPr>
          <w:rFonts w:ascii="Arial" w:hAnsi="Arial" w:cs="Arial"/>
        </w:rPr>
      </w:pPr>
      <w:r w:rsidRPr="00A82806">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190F690E" w14:textId="77777777" w:rsidR="0061669F" w:rsidRPr="00A82806" w:rsidRDefault="0061669F" w:rsidP="0061669F">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7F3DF441" w14:textId="77777777" w:rsidR="0061669F" w:rsidRPr="00A82806" w:rsidRDefault="0061669F" w:rsidP="0061669F">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06D06E55"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05256B27"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councillor. If the staffing committee considers that there are no councillors who are independent (for example, because they all have direct involvement in the allegations about the employee), it will appoint someone from </w:t>
      </w:r>
      <w:r w:rsidRPr="00A82806">
        <w:rPr>
          <w:rFonts w:ascii="Arial" w:hAnsi="Arial" w:cs="Arial"/>
          <w:color w:val="000000"/>
          <w:lang w:val="en"/>
        </w:rPr>
        <w:lastRenderedPageBreak/>
        <w:t>outside the Council. The Investigator will be appointed as soon as possible after the allegations have been made. The staffing committee will inform the Investigator of the terms of reference of the investigation. The terms of reference should specify:</w:t>
      </w:r>
    </w:p>
    <w:p w14:paraId="078C7A75" w14:textId="77777777" w:rsidR="0061669F" w:rsidRPr="00A82806" w:rsidRDefault="0061669F" w:rsidP="0061669F">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33429254" w14:textId="77777777" w:rsidR="0061669F" w:rsidRPr="00A82806" w:rsidRDefault="0061669F" w:rsidP="0061669F">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1BF4605B" w14:textId="77777777" w:rsidR="0061669F" w:rsidRPr="00A82806" w:rsidRDefault="0061669F" w:rsidP="0061669F">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0921539C" w14:textId="77777777" w:rsidR="0061669F" w:rsidRPr="00A82806" w:rsidRDefault="0061669F" w:rsidP="0061669F">
      <w:pPr>
        <w:numPr>
          <w:ilvl w:val="0"/>
          <w:numId w:val="13"/>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5E914543"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A82806">
        <w:rPr>
          <w:rFonts w:ascii="Arial" w:hAnsi="Arial" w:cs="Arial"/>
          <w:color w:val="000000"/>
          <w:lang w:val="en"/>
        </w:rPr>
        <w:t>necessary</w:t>
      </w:r>
      <w:proofErr w:type="gramEnd"/>
      <w:r w:rsidRPr="00A82806">
        <w:rPr>
          <w:rFonts w:ascii="Arial" w:hAnsi="Arial" w:cs="Arial"/>
          <w:color w:val="000000"/>
          <w:lang w:val="en"/>
        </w:rPr>
        <w:t xml:space="preserve"> and the Council may decide to commence disciplinary proceedings at the next stage - the disciplinary meeting (see paragraph 22).</w:t>
      </w:r>
    </w:p>
    <w:p w14:paraId="061B0105"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5502E2F3"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6AC95EB7"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4A437589"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t>
      </w:r>
      <w:proofErr w:type="gramStart"/>
      <w:r w:rsidRPr="00A82806">
        <w:rPr>
          <w:rFonts w:ascii="Arial" w:hAnsi="Arial" w:cs="Arial"/>
          <w:color w:val="000000"/>
          <w:lang w:val="en"/>
        </w:rPr>
        <w:t>whether or not</w:t>
      </w:r>
      <w:proofErr w:type="gramEnd"/>
      <w:r w:rsidRPr="00A82806">
        <w:rPr>
          <w:rFonts w:ascii="Arial" w:hAnsi="Arial" w:cs="Arial"/>
          <w:color w:val="000000"/>
          <w:lang w:val="en"/>
        </w:rPr>
        <w:t xml:space="preserve"> disciplinary action should be considered under the policy. </w:t>
      </w:r>
    </w:p>
    <w:p w14:paraId="1900E7B5" w14:textId="77777777" w:rsidR="0061669F" w:rsidRPr="00A82806" w:rsidRDefault="0061669F" w:rsidP="0061669F">
      <w:pPr>
        <w:numPr>
          <w:ilvl w:val="0"/>
          <w:numId w:val="1"/>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52C5C38C" w14:textId="77777777" w:rsidR="0061669F" w:rsidRPr="00A82806" w:rsidRDefault="0061669F" w:rsidP="0061669F">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07EBC5ED" w14:textId="77777777" w:rsidR="0061669F" w:rsidRPr="00A82806" w:rsidRDefault="0061669F" w:rsidP="0061669F">
      <w:pPr>
        <w:numPr>
          <w:ilvl w:val="1"/>
          <w:numId w:val="8"/>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7B14D66F" w14:textId="77777777" w:rsidR="0061669F" w:rsidRPr="00A82806" w:rsidRDefault="0061669F" w:rsidP="0061669F">
      <w:pPr>
        <w:numPr>
          <w:ilvl w:val="1"/>
          <w:numId w:val="8"/>
        </w:numPr>
        <w:tabs>
          <w:tab w:val="left" w:pos="1134"/>
        </w:tabs>
        <w:rPr>
          <w:rFonts w:ascii="Arial" w:hAnsi="Arial" w:cs="Arial"/>
          <w:color w:val="000000"/>
        </w:rPr>
      </w:pPr>
      <w:r w:rsidRPr="00A82806">
        <w:rPr>
          <w:rFonts w:ascii="Arial" w:hAnsi="Arial" w:cs="Arial"/>
          <w:color w:val="000000"/>
        </w:rPr>
        <w:t xml:space="preserve">the employee has a case to </w:t>
      </w:r>
      <w:proofErr w:type="gramStart"/>
      <w:r w:rsidRPr="00A82806">
        <w:rPr>
          <w:rFonts w:ascii="Arial" w:hAnsi="Arial" w:cs="Arial"/>
          <w:color w:val="000000"/>
        </w:rPr>
        <w:t>answer</w:t>
      </w:r>
      <w:proofErr w:type="gramEnd"/>
      <w:r w:rsidRPr="00A82806">
        <w:rPr>
          <w:rFonts w:ascii="Arial" w:hAnsi="Arial" w:cs="Arial"/>
          <w:color w:val="000000"/>
        </w:rPr>
        <w:t xml:space="preserve"> and a formal hearing should be convened under the Council’s disciplinary procedure.</w:t>
      </w:r>
    </w:p>
    <w:p w14:paraId="69734926" w14:textId="77777777" w:rsidR="0061669F" w:rsidRPr="00A82806" w:rsidRDefault="0061669F" w:rsidP="0061669F">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06CA1525" w14:textId="77777777" w:rsidR="0061669F" w:rsidRPr="00A82806" w:rsidRDefault="0061669F" w:rsidP="0061669F">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1199D3DB" w14:textId="77777777" w:rsidR="0061669F" w:rsidRPr="00A82806" w:rsidRDefault="0061669F" w:rsidP="0061669F">
      <w:pPr>
        <w:rPr>
          <w:rFonts w:ascii="Arial" w:hAnsi="Arial" w:cs="Arial"/>
          <w:b/>
          <w:color w:val="000000"/>
          <w:lang w:val="en"/>
        </w:rPr>
      </w:pPr>
      <w:r w:rsidRPr="00A82806">
        <w:rPr>
          <w:rFonts w:ascii="Arial" w:hAnsi="Arial" w:cs="Arial"/>
          <w:b/>
          <w:color w:val="000000"/>
          <w:lang w:val="en"/>
        </w:rPr>
        <w:t>The disciplinary meeting</w:t>
      </w:r>
    </w:p>
    <w:p w14:paraId="556140DD" w14:textId="77777777" w:rsidR="0061669F" w:rsidRPr="00A82806" w:rsidRDefault="0061669F" w:rsidP="0061669F">
      <w:pPr>
        <w:numPr>
          <w:ilvl w:val="0"/>
          <w:numId w:val="1"/>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Chairman from one of its members. </w:t>
      </w:r>
      <w:r w:rsidRPr="00A82806">
        <w:rPr>
          <w:rFonts w:ascii="Arial" w:hAnsi="Arial" w:cs="Arial"/>
          <w:color w:val="000000"/>
          <w:lang w:val="en"/>
        </w:rPr>
        <w:t xml:space="preserve">The Investigator shall not sit on the sub-committee. </w:t>
      </w:r>
    </w:p>
    <w:p w14:paraId="0F0242FE" w14:textId="77777777" w:rsidR="0061669F" w:rsidRPr="00A82806" w:rsidRDefault="0061669F" w:rsidP="0061669F">
      <w:pPr>
        <w:numPr>
          <w:ilvl w:val="0"/>
          <w:numId w:val="1"/>
        </w:numPr>
        <w:rPr>
          <w:rFonts w:ascii="Arial" w:hAnsi="Arial" w:cs="Arial"/>
          <w:color w:val="000000"/>
        </w:rPr>
      </w:pPr>
      <w:r w:rsidRPr="00A82806" w:rsidDel="002D2340">
        <w:rPr>
          <w:rFonts w:ascii="Arial" w:hAnsi="Arial" w:cs="Arial"/>
          <w:color w:val="000000"/>
          <w:lang w:val="en"/>
        </w:rPr>
        <w:t>No councillor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64D0C28B" w14:textId="77777777" w:rsidR="0061669F" w:rsidRPr="00A82806" w:rsidRDefault="0061669F" w:rsidP="0061669F">
      <w:pPr>
        <w:numPr>
          <w:ilvl w:val="0"/>
          <w:numId w:val="4"/>
        </w:numPr>
        <w:tabs>
          <w:tab w:val="left" w:pos="1701"/>
        </w:tabs>
        <w:ind w:left="1134"/>
        <w:contextualSpacing/>
        <w:rPr>
          <w:rFonts w:ascii="Arial" w:hAnsi="Arial" w:cs="Arial"/>
          <w:color w:val="000000"/>
        </w:rPr>
      </w:pPr>
      <w:r w:rsidRPr="00A82806">
        <w:rPr>
          <w:rFonts w:ascii="Arial" w:hAnsi="Arial" w:cs="Arial"/>
          <w:color w:val="000000"/>
        </w:rPr>
        <w:t>the names of its Chairman and other two members</w:t>
      </w:r>
    </w:p>
    <w:p w14:paraId="37C43825" w14:textId="77777777" w:rsidR="0061669F" w:rsidRPr="00A82806" w:rsidRDefault="0061669F" w:rsidP="0061669F">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7DAAC19F" w14:textId="77777777" w:rsidR="0061669F" w:rsidRPr="00A82806" w:rsidRDefault="0061669F" w:rsidP="0061669F">
      <w:pPr>
        <w:numPr>
          <w:ilvl w:val="0"/>
          <w:numId w:val="4"/>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1AD2FD54" w14:textId="77777777" w:rsidR="0061669F" w:rsidRPr="00A82806" w:rsidRDefault="0061669F" w:rsidP="0061669F">
      <w:pPr>
        <w:numPr>
          <w:ilvl w:val="0"/>
          <w:numId w:val="4"/>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2B4D5011" w14:textId="77777777" w:rsidR="0061669F" w:rsidRPr="00A82806" w:rsidRDefault="0061669F" w:rsidP="0061669F">
      <w:pPr>
        <w:numPr>
          <w:ilvl w:val="0"/>
          <w:numId w:val="5"/>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500559C4" w14:textId="77777777" w:rsidR="0061669F" w:rsidRPr="00A82806" w:rsidRDefault="0061669F" w:rsidP="0061669F">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5199E1" w14:textId="77777777" w:rsidR="0061669F" w:rsidRPr="00A82806" w:rsidRDefault="0061669F" w:rsidP="0061669F">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6D89393B" w14:textId="77777777" w:rsidR="0061669F" w:rsidRPr="00A82806" w:rsidRDefault="0061669F" w:rsidP="0061669F">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44658D3C" w14:textId="77777777" w:rsidR="0061669F" w:rsidRPr="00A82806" w:rsidRDefault="0061669F" w:rsidP="0061669F">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06E819EE" w14:textId="77777777" w:rsidR="0061669F" w:rsidRPr="00A82806" w:rsidRDefault="0061669F" w:rsidP="0061669F">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11377EDA" w14:textId="77777777" w:rsidR="0061669F" w:rsidRPr="00A82806" w:rsidRDefault="0061669F" w:rsidP="0061669F">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190A3E4D" w14:textId="77777777" w:rsidR="0061669F" w:rsidRPr="00A82806" w:rsidRDefault="0061669F" w:rsidP="0061669F">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3904BFED" w14:textId="77777777" w:rsidR="0061669F" w:rsidRPr="00A82806" w:rsidRDefault="0061669F" w:rsidP="0061669F">
      <w:pPr>
        <w:numPr>
          <w:ilvl w:val="0"/>
          <w:numId w:val="6"/>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0643CA88" w14:textId="77777777" w:rsidR="0061669F" w:rsidRPr="00A82806" w:rsidRDefault="0061669F" w:rsidP="0061669F">
      <w:pPr>
        <w:shd w:val="clear" w:color="auto" w:fill="FFFFFF"/>
        <w:tabs>
          <w:tab w:val="left" w:pos="1134"/>
        </w:tabs>
        <w:ind w:left="567"/>
        <w:contextualSpacing/>
        <w:rPr>
          <w:rFonts w:ascii="Arial" w:hAnsi="Arial" w:cs="Arial"/>
          <w:color w:val="000000"/>
          <w:lang w:val="en"/>
        </w:rPr>
      </w:pPr>
    </w:p>
    <w:p w14:paraId="71BD784E" w14:textId="77777777" w:rsidR="0061669F" w:rsidRPr="00A82806" w:rsidRDefault="0061669F" w:rsidP="0061669F">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CBD2B52" w14:textId="77777777" w:rsidR="0061669F" w:rsidRPr="00A82806" w:rsidRDefault="0061669F" w:rsidP="0061669F">
      <w:pPr>
        <w:shd w:val="clear" w:color="auto" w:fill="FFFFFF"/>
        <w:tabs>
          <w:tab w:val="left" w:pos="1134"/>
        </w:tabs>
        <w:ind w:left="567"/>
        <w:contextualSpacing/>
        <w:rPr>
          <w:rFonts w:ascii="Arial" w:hAnsi="Arial" w:cs="Arial"/>
          <w:color w:val="000000"/>
          <w:lang w:val="en"/>
        </w:rPr>
      </w:pPr>
    </w:p>
    <w:p w14:paraId="50339A51" w14:textId="77777777" w:rsidR="0061669F" w:rsidRPr="00A82806" w:rsidRDefault="0061669F" w:rsidP="0061669F">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66B3F1BC" w14:textId="77777777" w:rsidR="0061669F" w:rsidRPr="00A82806" w:rsidRDefault="0061669F" w:rsidP="0061669F">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204DB11C" w14:textId="77777777" w:rsidR="0061669F" w:rsidRPr="00A82806" w:rsidRDefault="0061669F" w:rsidP="0061669F">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5F9043A8" w14:textId="77777777" w:rsidR="0061669F" w:rsidRPr="00A82806" w:rsidRDefault="0061669F" w:rsidP="0061669F">
      <w:pPr>
        <w:ind w:left="567"/>
        <w:rPr>
          <w:rFonts w:ascii="Arial" w:hAnsi="Arial" w:cs="Arial"/>
          <w:color w:val="000000"/>
        </w:rPr>
      </w:pPr>
      <w:r w:rsidRPr="00A82806">
        <w:rPr>
          <w:rFonts w:ascii="Arial" w:hAnsi="Arial" w:cs="Arial"/>
          <w:color w:val="000000"/>
        </w:rPr>
        <w:t>First written warning</w:t>
      </w:r>
    </w:p>
    <w:p w14:paraId="3C805E9F" w14:textId="77777777" w:rsidR="0061669F" w:rsidRPr="00A82806" w:rsidRDefault="0061669F" w:rsidP="0061669F">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23BAC464" w14:textId="77777777" w:rsidR="0061669F" w:rsidRPr="00A82806" w:rsidRDefault="0061669F" w:rsidP="0061669F">
      <w:pPr>
        <w:numPr>
          <w:ilvl w:val="1"/>
          <w:numId w:val="9"/>
        </w:numPr>
        <w:tabs>
          <w:tab w:val="left" w:pos="1134"/>
        </w:tabs>
        <w:contextualSpacing/>
        <w:rPr>
          <w:rFonts w:ascii="Arial" w:hAnsi="Arial" w:cs="Arial"/>
          <w:color w:val="000000"/>
        </w:rPr>
      </w:pPr>
      <w:r w:rsidRPr="00A82806">
        <w:rPr>
          <w:rFonts w:ascii="Arial" w:hAnsi="Arial" w:cs="Arial"/>
          <w:color w:val="000000"/>
        </w:rPr>
        <w:t xml:space="preserve">the reason for the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4F0D06DF" w14:textId="77777777" w:rsidR="0061669F" w:rsidRPr="00A82806" w:rsidRDefault="0061669F" w:rsidP="0061669F">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1CD6AFC" w14:textId="77777777" w:rsidR="0061669F" w:rsidRPr="00A82806" w:rsidRDefault="0061669F" w:rsidP="0061669F">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008E1473" w14:textId="77777777" w:rsidR="0061669F" w:rsidRPr="00A82806" w:rsidRDefault="0061669F" w:rsidP="0061669F">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12 months).</w:t>
      </w:r>
    </w:p>
    <w:p w14:paraId="65B33D84" w14:textId="77777777" w:rsidR="0061669F" w:rsidRPr="00A82806" w:rsidRDefault="0061669F" w:rsidP="0061669F">
      <w:pPr>
        <w:ind w:left="567"/>
        <w:rPr>
          <w:rFonts w:ascii="Arial" w:hAnsi="Arial" w:cs="Arial"/>
          <w:b/>
          <w:color w:val="000000"/>
        </w:rPr>
      </w:pPr>
      <w:r w:rsidRPr="00A82806">
        <w:rPr>
          <w:rFonts w:ascii="Arial" w:hAnsi="Arial" w:cs="Arial"/>
          <w:b/>
          <w:color w:val="000000"/>
        </w:rPr>
        <w:t>Final written warning</w:t>
      </w:r>
    </w:p>
    <w:p w14:paraId="284BE492" w14:textId="77777777" w:rsidR="0061669F" w:rsidRPr="00A82806" w:rsidRDefault="0061669F" w:rsidP="0061669F">
      <w:pPr>
        <w:ind w:left="567"/>
        <w:rPr>
          <w:rFonts w:ascii="Arial" w:hAnsi="Arial" w:cs="Arial"/>
          <w:color w:val="000000"/>
        </w:rPr>
      </w:pPr>
      <w:r w:rsidRPr="00A82806">
        <w:rPr>
          <w:rFonts w:ascii="Arial" w:hAnsi="Arial" w:cs="Arial"/>
          <w:color w:val="000000"/>
        </w:rPr>
        <w:t xml:space="preserve">If the offence is sufficiently serious, or if there is further misconduct or a failure to improve sufficiently during the currency of </w:t>
      </w:r>
      <w:proofErr w:type="gramStart"/>
      <w:r w:rsidRPr="00A82806">
        <w:rPr>
          <w:rFonts w:ascii="Arial" w:hAnsi="Arial" w:cs="Arial"/>
          <w:color w:val="000000"/>
        </w:rPr>
        <w:t>a prior warning</w:t>
      </w:r>
      <w:proofErr w:type="gramEnd"/>
      <w:r w:rsidRPr="00A82806">
        <w:rPr>
          <w:rFonts w:ascii="Arial" w:hAnsi="Arial" w:cs="Arial"/>
          <w:color w:val="000000"/>
        </w:rPr>
        <w:t>, the employee will be given a final written warning. A final written warning will set out:</w:t>
      </w:r>
    </w:p>
    <w:p w14:paraId="028C7E66" w14:textId="77777777" w:rsidR="0061669F" w:rsidRPr="00A82806" w:rsidRDefault="0061669F" w:rsidP="0061669F">
      <w:pPr>
        <w:numPr>
          <w:ilvl w:val="1"/>
          <w:numId w:val="10"/>
        </w:numPr>
        <w:tabs>
          <w:tab w:val="left" w:pos="1134"/>
        </w:tabs>
        <w:contextualSpacing/>
        <w:rPr>
          <w:rFonts w:ascii="Arial" w:hAnsi="Arial" w:cs="Arial"/>
          <w:color w:val="000000"/>
        </w:rPr>
      </w:pPr>
      <w:r w:rsidRPr="00A82806">
        <w:rPr>
          <w:rFonts w:ascii="Arial" w:hAnsi="Arial" w:cs="Arial"/>
          <w:color w:val="000000"/>
        </w:rPr>
        <w:t xml:space="preserve">the reason for the final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62D9BBDC" w14:textId="77777777" w:rsidR="0061669F" w:rsidRPr="00A82806" w:rsidRDefault="0061669F" w:rsidP="0061669F">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5608D897" w14:textId="77777777" w:rsidR="0061669F" w:rsidRPr="00A82806" w:rsidRDefault="0061669F" w:rsidP="0061669F">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2C69F864" w14:textId="77777777" w:rsidR="0061669F" w:rsidRPr="00A82806" w:rsidRDefault="0061669F" w:rsidP="0061669F">
      <w:pPr>
        <w:numPr>
          <w:ilvl w:val="0"/>
          <w:numId w:val="6"/>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12 months).</w:t>
      </w:r>
    </w:p>
    <w:p w14:paraId="786ADE81" w14:textId="77777777" w:rsidR="0061669F" w:rsidRPr="00A82806" w:rsidRDefault="0061669F" w:rsidP="0061669F">
      <w:pPr>
        <w:ind w:left="567"/>
        <w:rPr>
          <w:rFonts w:ascii="Arial" w:hAnsi="Arial" w:cs="Arial"/>
          <w:b/>
          <w:color w:val="000000"/>
        </w:rPr>
      </w:pPr>
      <w:r w:rsidRPr="00A82806">
        <w:rPr>
          <w:rFonts w:ascii="Arial" w:hAnsi="Arial" w:cs="Arial"/>
          <w:b/>
          <w:color w:val="000000"/>
        </w:rPr>
        <w:t xml:space="preserve">Dismissal </w:t>
      </w:r>
    </w:p>
    <w:p w14:paraId="36E6F453" w14:textId="77777777" w:rsidR="0061669F" w:rsidRPr="00A82806" w:rsidRDefault="0061669F" w:rsidP="0061669F">
      <w:pPr>
        <w:ind w:left="567"/>
        <w:rPr>
          <w:rFonts w:ascii="Arial" w:hAnsi="Arial" w:cs="Arial"/>
          <w:color w:val="000000"/>
        </w:rPr>
      </w:pPr>
      <w:r w:rsidRPr="00A82806">
        <w:rPr>
          <w:rFonts w:ascii="Arial" w:hAnsi="Arial" w:cs="Arial"/>
          <w:color w:val="000000"/>
        </w:rPr>
        <w:t>The Council may dismiss:</w:t>
      </w:r>
    </w:p>
    <w:p w14:paraId="5537D890" w14:textId="77777777" w:rsidR="0061669F" w:rsidRPr="00A82806" w:rsidRDefault="0061669F" w:rsidP="0061669F">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5A7BDFEE" w14:textId="77777777" w:rsidR="0061669F" w:rsidRPr="00A82806" w:rsidRDefault="0061669F" w:rsidP="0061669F">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if there is no improvement within the specified </w:t>
      </w:r>
      <w:proofErr w:type="gramStart"/>
      <w:r w:rsidRPr="00A82806">
        <w:rPr>
          <w:rFonts w:ascii="Arial" w:hAnsi="Arial" w:cs="Arial"/>
          <w:color w:val="000000"/>
          <w:lang w:val="en"/>
        </w:rPr>
        <w:t>time period</w:t>
      </w:r>
      <w:proofErr w:type="gramEnd"/>
      <w:r w:rsidRPr="00A82806">
        <w:rPr>
          <w:rFonts w:ascii="Arial" w:hAnsi="Arial" w:cs="Arial"/>
          <w:color w:val="000000"/>
          <w:lang w:val="en"/>
        </w:rPr>
        <w:t>, in the conduct which has been the subject of a final written warning</w:t>
      </w:r>
    </w:p>
    <w:p w14:paraId="5D4AA293" w14:textId="77777777" w:rsidR="0061669F" w:rsidRPr="00A82806" w:rsidRDefault="0061669F" w:rsidP="0061669F">
      <w:pPr>
        <w:numPr>
          <w:ilvl w:val="1"/>
          <w:numId w:val="7"/>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134BB793" w14:textId="77777777" w:rsidR="0061669F" w:rsidRPr="00A82806" w:rsidRDefault="0061669F" w:rsidP="0061669F">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w:t>
      </w:r>
      <w:proofErr w:type="gramStart"/>
      <w:r w:rsidRPr="00A82806">
        <w:rPr>
          <w:rFonts w:ascii="Arial" w:hAnsi="Arial" w:cs="Arial"/>
          <w:color w:val="000000"/>
          <w:lang w:val="en"/>
        </w:rPr>
        <w:t>as a result of</w:t>
      </w:r>
      <w:proofErr w:type="gramEnd"/>
      <w:r w:rsidRPr="00A82806">
        <w:rPr>
          <w:rFonts w:ascii="Arial" w:hAnsi="Arial" w:cs="Arial"/>
          <w:color w:val="000000"/>
          <w:lang w:val="en"/>
        </w:rPr>
        <w:t xml:space="preserve"> the disciplinary meeting will remain in force unless it is modified as a result of an appeal.</w:t>
      </w:r>
    </w:p>
    <w:p w14:paraId="5ACE3188" w14:textId="77777777" w:rsidR="0061669F" w:rsidRPr="00A82806" w:rsidRDefault="0061669F" w:rsidP="0061669F">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34F11EA"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7B6EF9DF"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grounds for appeal </w:t>
      </w:r>
      <w:proofErr w:type="gramStart"/>
      <w:r w:rsidRPr="00A82806">
        <w:rPr>
          <w:rFonts w:ascii="Arial" w:hAnsi="Arial" w:cs="Arial"/>
          <w:color w:val="000000"/>
          <w:lang w:val="en"/>
        </w:rPr>
        <w:t>include;</w:t>
      </w:r>
      <w:proofErr w:type="gramEnd"/>
    </w:p>
    <w:p w14:paraId="6B74E53B" w14:textId="77777777" w:rsidR="0061669F" w:rsidRPr="00A82806" w:rsidRDefault="0061669F" w:rsidP="0061669F">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7E8B0722" w14:textId="77777777" w:rsidR="0061669F" w:rsidRPr="00A82806" w:rsidRDefault="0061669F" w:rsidP="0061669F">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369DA98D" w14:textId="77777777" w:rsidR="0061669F" w:rsidRPr="00A82806" w:rsidRDefault="0061669F" w:rsidP="0061669F">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97E45FC" w14:textId="77777777" w:rsidR="0061669F" w:rsidRPr="00A82806" w:rsidRDefault="0061669F" w:rsidP="0061669F">
      <w:pPr>
        <w:numPr>
          <w:ilvl w:val="1"/>
          <w:numId w:val="11"/>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5C4FC47D"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Chairman from one of its members.</w:t>
      </w:r>
    </w:p>
    <w:p w14:paraId="7B31D77B"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4224955A"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1082675A" w14:textId="77777777" w:rsidR="0061669F" w:rsidRPr="00A82806" w:rsidRDefault="0061669F" w:rsidP="0061669F">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75C3B05F" w14:textId="77777777" w:rsidR="0061669F" w:rsidRPr="00A82806" w:rsidRDefault="0061669F" w:rsidP="0061669F">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employee’s reasons for appealing against the disciplinary decision </w:t>
      </w:r>
    </w:p>
    <w:p w14:paraId="6F52340E" w14:textId="77777777" w:rsidR="0061669F" w:rsidRPr="00A82806" w:rsidRDefault="0061669F" w:rsidP="0061669F">
      <w:pPr>
        <w:numPr>
          <w:ilvl w:val="1"/>
          <w:numId w:val="12"/>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FA3ED8E"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0EDD2CCB" w14:textId="77777777" w:rsidR="0061669F" w:rsidRPr="00A82806" w:rsidRDefault="0061669F" w:rsidP="0061669F">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560C10CE"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7ED9D5B" w14:textId="77777777" w:rsidR="0061669F" w:rsidRPr="00A82806" w:rsidRDefault="0061669F" w:rsidP="0061669F">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61BA82D3" w14:textId="77777777" w:rsidR="0061669F" w:rsidRPr="00A82806" w:rsidRDefault="0061669F" w:rsidP="0061669F">
      <w:pPr>
        <w:numPr>
          <w:ilvl w:val="0"/>
          <w:numId w:val="1"/>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4B39BF87" w14:textId="77777777" w:rsidR="0061669F" w:rsidRPr="001072EB" w:rsidRDefault="0061669F" w:rsidP="0061669F">
      <w:pPr>
        <w:rPr>
          <w:rFonts w:ascii="Gotham Book" w:hAnsi="Gotham Book" w:cs="Arial"/>
          <w:color w:val="000000"/>
          <w:lang w:val="en-US"/>
        </w:rPr>
      </w:pPr>
      <w:r w:rsidRPr="00A82806">
        <w:rPr>
          <w:rFonts w:ascii="Arial" w:hAnsi="Arial" w:cs="Arial"/>
        </w:rPr>
        <w:t>© NALC 2019</w:t>
      </w:r>
    </w:p>
    <w:p w14:paraId="20E06699" w14:textId="77777777" w:rsidR="00FA401C" w:rsidRDefault="00FA401C"/>
    <w:sectPr w:rsidR="00FA401C"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2ED07" w14:textId="77777777" w:rsidR="00E56643" w:rsidRDefault="00E56643">
      <w:pPr>
        <w:spacing w:after="0" w:line="240" w:lineRule="auto"/>
      </w:pPr>
      <w:r>
        <w:separator/>
      </w:r>
    </w:p>
  </w:endnote>
  <w:endnote w:type="continuationSeparator" w:id="0">
    <w:p w14:paraId="61575FDF" w14:textId="77777777" w:rsidR="00E56643" w:rsidRDefault="00E5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2578AB58" w14:textId="77777777" w:rsidR="00E56643" w:rsidRPr="00390A24" w:rsidRDefault="0061669F">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w:t>
        </w:r>
        <w:r w:rsidRPr="00390A24">
          <w:rPr>
            <w:rFonts w:ascii="Gotham Book" w:hAnsi="Gotham Book"/>
            <w:noProof/>
          </w:rPr>
          <w:fldChar w:fldCharType="end"/>
        </w:r>
      </w:p>
    </w:sdtContent>
  </w:sdt>
  <w:p w14:paraId="21522746" w14:textId="77777777" w:rsidR="00E56643" w:rsidRPr="00815732" w:rsidRDefault="00E56643"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11665" w14:textId="77777777" w:rsidR="00E56643" w:rsidRDefault="00E56643">
      <w:pPr>
        <w:spacing w:after="0" w:line="240" w:lineRule="auto"/>
      </w:pPr>
      <w:r>
        <w:separator/>
      </w:r>
    </w:p>
  </w:footnote>
  <w:footnote w:type="continuationSeparator" w:id="0">
    <w:p w14:paraId="522FBBDA" w14:textId="77777777" w:rsidR="00E56643" w:rsidRDefault="00E5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86F2" w14:textId="77777777" w:rsidR="00E56643" w:rsidRDefault="0061669F" w:rsidP="00225AAB">
    <w:pPr>
      <w:pStyle w:val="Header"/>
    </w:pPr>
    <w:r>
      <w:rPr>
        <w:noProof/>
        <w:lang w:eastAsia="en-GB"/>
      </w:rPr>
      <w:drawing>
        <wp:anchor distT="0" distB="0" distL="114300" distR="114300" simplePos="0" relativeHeight="251659264" behindDoc="0" locked="0" layoutInCell="1" allowOverlap="1" wp14:anchorId="5044EFA4" wp14:editId="7FAA5385">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9624087">
    <w:abstractNumId w:val="4"/>
  </w:num>
  <w:num w:numId="2" w16cid:durableId="1522550421">
    <w:abstractNumId w:val="10"/>
  </w:num>
  <w:num w:numId="3" w16cid:durableId="594628260">
    <w:abstractNumId w:val="9"/>
  </w:num>
  <w:num w:numId="4" w16cid:durableId="1330986768">
    <w:abstractNumId w:val="11"/>
  </w:num>
  <w:num w:numId="5" w16cid:durableId="1239633472">
    <w:abstractNumId w:val="8"/>
  </w:num>
  <w:num w:numId="6" w16cid:durableId="649754561">
    <w:abstractNumId w:val="2"/>
  </w:num>
  <w:num w:numId="7" w16cid:durableId="905993873">
    <w:abstractNumId w:val="7"/>
  </w:num>
  <w:num w:numId="8" w16cid:durableId="1626153354">
    <w:abstractNumId w:val="6"/>
  </w:num>
  <w:num w:numId="9" w16cid:durableId="821968938">
    <w:abstractNumId w:val="1"/>
  </w:num>
  <w:num w:numId="10" w16cid:durableId="1459300791">
    <w:abstractNumId w:val="13"/>
  </w:num>
  <w:num w:numId="11" w16cid:durableId="978728572">
    <w:abstractNumId w:val="5"/>
  </w:num>
  <w:num w:numId="12" w16cid:durableId="1645967454">
    <w:abstractNumId w:val="0"/>
  </w:num>
  <w:num w:numId="13" w16cid:durableId="1331565640">
    <w:abstractNumId w:val="12"/>
  </w:num>
  <w:num w:numId="14" w16cid:durableId="93297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9F"/>
    <w:rsid w:val="0061669F"/>
    <w:rsid w:val="00C0709C"/>
    <w:rsid w:val="00E56643"/>
    <w:rsid w:val="00FA4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534F"/>
  <w15:chartTrackingRefBased/>
  <w15:docId w15:val="{C0C46CAF-D4C0-4B3B-93BA-10B53D3C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69F"/>
  </w:style>
  <w:style w:type="paragraph" w:styleId="Footer">
    <w:name w:val="footer"/>
    <w:basedOn w:val="Normal"/>
    <w:link w:val="FooterChar"/>
    <w:uiPriority w:val="99"/>
    <w:unhideWhenUsed/>
    <w:rsid w:val="00616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69F"/>
  </w:style>
  <w:style w:type="paragraph" w:styleId="ListParagraph">
    <w:name w:val="List Paragraph"/>
    <w:basedOn w:val="Normal"/>
    <w:uiPriority w:val="34"/>
    <w:qFormat/>
    <w:rsid w:val="0061669F"/>
    <w:pPr>
      <w:ind w:left="720"/>
      <w:contextualSpacing/>
    </w:pPr>
  </w:style>
  <w:style w:type="character" w:styleId="Hyperlink">
    <w:name w:val="Hyperlink"/>
    <w:basedOn w:val="DefaultParagraphFont"/>
    <w:uiPriority w:val="99"/>
    <w:unhideWhenUsed/>
    <w:rsid w:val="00616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as.org.uk/media/1043/Discipline-and-grievances-at-work-The-Acas-guide/pdf/DG_Guide_Feb_201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s.org.uk/index.aspx?articleid=21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as.org.uk/index.aspx?articleid=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4c8b9bed935f062475b4ca50aa5217e9">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57867c57073dd220a9e7c4a7cc8b0383"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4949D-D028-47A2-8564-9D7086F74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397A6-87B4-43B4-BE29-E4FE4D8B1E3C}">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3.xml><?xml version="1.0" encoding="utf-8"?>
<ds:datastoreItem xmlns:ds="http://schemas.openxmlformats.org/officeDocument/2006/customXml" ds:itemID="{27870B80-5CB5-4386-9D33-AE0672199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YLCA Admin</dc:creator>
  <cp:keywords/>
  <dc:description/>
  <cp:lastModifiedBy>Amanda McGrath</cp:lastModifiedBy>
  <cp:revision>2</cp:revision>
  <dcterms:created xsi:type="dcterms:W3CDTF">2024-06-25T11:22:00Z</dcterms:created>
  <dcterms:modified xsi:type="dcterms:W3CDTF">2024-06-25T11:22:00Z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312600</vt:r8>
  </property>
  <property fmtid="{D5CDD505-2E9C-101B-9397-08002B2CF9AE}" pid="4" name="MediaServiceImageTags">
    <vt:lpwstr/>
  </property>
</Properties>
</file>