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instrText xml:space="preserve"> HYPERLINK "https://www.barnsley.gov.uk/services/council-and-democracy/parish-and-town-councils/parish-and-town-councillor-register-of-interests/" \l "ronald-lytham--1"</w:instrTex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separate"/>
      </w:r>
      <w:bookmarkStart w:id="0" w:name="ronald-lytham--1-button"/>
      <w:bookmarkEnd w:id="0"/>
      <w:r>
        <w:rPr>
          <w:rStyle w:val="InternetLink"/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501F6A"/>
          <w:spacing w:val="0"/>
          <w:u w:val="none"/>
          <w:effect w:val="none"/>
          <w:shd w:fill="FFFFFF" w:val="clear"/>
        </w:rPr>
        <w:t>Ronald Lytham </w: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end"/>
      </w:r>
    </w:p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Disclosable pecuniary interests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462"/>
        <w:gridCol w:w="3055"/>
        <w:gridCol w:w="3121"/>
      </w:tblGrid>
      <w:tr>
        <w:trPr>
          <w:tblHeader w:val="true"/>
        </w:trPr>
        <w:tc>
          <w:tcPr>
            <w:tcW w:w="346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</w:t>
            </w:r>
          </w:p>
        </w:tc>
        <w:tc>
          <w:tcPr>
            <w:tcW w:w="3055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  <w:tc>
          <w:tcPr>
            <w:tcW w:w="3121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councillor's spouse or partner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Any employment, office trade, profession or vocation carried on for profit or gain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Sponsorship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Securities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Contracts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Land/property or licences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Corporate tenancies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Other interests required to be disclosed under the council's code of conduct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8022"/>
        <w:gridCol w:w="1616"/>
      </w:tblGrid>
      <w:tr>
        <w:trPr>
          <w:tblHeader w:val="true"/>
        </w:trPr>
        <w:tc>
          <w:tcPr>
            <w:tcW w:w="802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 of, or position of, general control or management in any</w:t>
            </w:r>
          </w:p>
        </w:tc>
        <w:tc>
          <w:tcPr>
            <w:tcW w:w="1616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</w:tr>
      <w:tr>
        <w:trPr/>
        <w:tc>
          <w:tcPr>
            <w:tcW w:w="802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Public authority or body exercising functions of a public nature.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directed to charitable purposes.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whose principal purposes include the influence of public opinion or policy (including a political party or trade union).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Private club or society.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Organisation which promotes secrecy amongst its members (including organisations involved in freemasonry).</w:t>
            </w:r>
          </w:p>
        </w:tc>
        <w:tc>
          <w:tcPr>
            <w:tcW w:w="1616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802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to which the member has been appointed or nominated by the authority as its representative</w:t>
            </w:r>
          </w:p>
        </w:tc>
        <w:tc>
          <w:tcPr>
            <w:tcW w:w="1616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Signed: 2 July 2025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165</Words>
  <Characters>947</Characters>
  <CharactersWithSpaces>1078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2026-03-10T10:51:30Z</dcterms:created>
  <dc:creator/>
  <dc:description/>
  <dc:language>en-GB</dc:language>
  <cp:lastModifiedBy/>
  <dcterms:modified xsi:type="dcterms:W3CDTF">2026-03-10T10:52:16Z</dcterms:modified>
  <cp:revision>1</cp:revision>
  <dc:subject/>
  <dc:title/>
</cp:coreProperties>
</file>